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B03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5"/>
        <w:tblpPr w:leftFromText="180" w:rightFromText="180" w:vertAnchor="text" w:horzAnchor="page" w:tblpX="1754" w:tblpY="196"/>
        <w:tblOverlap w:val="never"/>
        <w:tblW w:w="5000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85"/>
        <w:gridCol w:w="5888"/>
      </w:tblGrid>
      <w:tr w14:paraId="7ACF3F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1ACEC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0CE2B7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3D61B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GZY24-046</w:t>
            </w:r>
          </w:p>
        </w:tc>
      </w:tr>
      <w:tr w14:paraId="5DD88B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6D55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5AC611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D8BE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zh-CN" w:eastAsia="zh-CN"/>
              </w:rPr>
              <w:t>古蔺县中医医院2024年-2027年采购代理服务项目</w:t>
            </w:r>
          </w:p>
        </w:tc>
      </w:tr>
      <w:tr w14:paraId="5532DF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355BC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三、中标（成交）信息</w:t>
            </w:r>
          </w:p>
        </w:tc>
      </w:tr>
      <w:tr w14:paraId="38C508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81B64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7E72A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四川承宏招标代理有限责任公司</w:t>
            </w:r>
          </w:p>
        </w:tc>
      </w:tr>
      <w:tr w14:paraId="2E3994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28DC2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C1C436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下浮20%      4000元（最低参考价）</w:t>
            </w:r>
          </w:p>
        </w:tc>
      </w:tr>
      <w:tr w14:paraId="08F7C3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D7FAB8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E92C92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四川优程建设集团有限公司</w:t>
            </w:r>
          </w:p>
        </w:tc>
      </w:tr>
      <w:tr w14:paraId="489654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787267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5B27D6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下浮35%     4000元（最低参考价）</w:t>
            </w:r>
          </w:p>
        </w:tc>
      </w:tr>
      <w:tr w14:paraId="0B28A1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D9207F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CB6B57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四川勤德建设工程造价咨询有限责任公司</w:t>
            </w:r>
          </w:p>
        </w:tc>
      </w:tr>
      <w:tr w14:paraId="7CA17F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CA6707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26DA91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下浮30%     4000元（最低参考价）</w:t>
            </w:r>
          </w:p>
        </w:tc>
      </w:tr>
      <w:tr w14:paraId="2C758B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17A9F8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0B76E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融汇项目管理有限公司</w:t>
            </w:r>
          </w:p>
        </w:tc>
      </w:tr>
      <w:tr w14:paraId="485B22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E43722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FDFB5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下浮30%      5000元（最低参考价）</w:t>
            </w:r>
          </w:p>
        </w:tc>
      </w:tr>
      <w:tr w14:paraId="33CB91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4523A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F91B62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中金招标有限责任公司</w:t>
            </w:r>
          </w:p>
        </w:tc>
      </w:tr>
      <w:tr w14:paraId="5A05B9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F873A2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066073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下浮25%       5000元（最低参考价）</w:t>
            </w:r>
          </w:p>
        </w:tc>
      </w:tr>
      <w:tr w14:paraId="76A665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A6A3C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FF753F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四川国际招标有限责任公司</w:t>
            </w:r>
          </w:p>
        </w:tc>
      </w:tr>
      <w:tr w14:paraId="6CFDB8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3718D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75F2F3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下浮10%       5000元（最低参考价）</w:t>
            </w:r>
          </w:p>
          <w:p w14:paraId="3786E58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注：具体项目一事一议，根据项目情况在此基础上协商下浮。</w:t>
            </w:r>
          </w:p>
        </w:tc>
      </w:tr>
      <w:tr w14:paraId="096D4D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93E73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四、公告期限：</w:t>
            </w:r>
          </w:p>
        </w:tc>
      </w:tr>
      <w:tr w14:paraId="1F808B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FFEE5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1083EA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E3AB5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五、评审人员：</w:t>
            </w:r>
          </w:p>
        </w:tc>
      </w:tr>
      <w:tr w14:paraId="6689BB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018E7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兰世才、彭江、唐钟伟、杜静、陈菊、黎青鑫（监督人员 周寅）</w:t>
            </w:r>
          </w:p>
        </w:tc>
      </w:tr>
      <w:tr w14:paraId="16D5AC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6897D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4311E7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77695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6C66F0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318228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2C1B8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74185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18A7A7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B6F0D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CC925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603910E1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古蔺县中医医院</w:t>
      </w:r>
    </w:p>
    <w:p w14:paraId="5C7B9595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2025年1月17日</w:t>
      </w:r>
    </w:p>
    <w:sectPr>
      <w:pgSz w:w="11906" w:h="16838"/>
      <w:pgMar w:top="363" w:right="1800" w:bottom="567" w:left="163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0C1F17B5"/>
    <w:rsid w:val="120D5753"/>
    <w:rsid w:val="15506364"/>
    <w:rsid w:val="18C53244"/>
    <w:rsid w:val="19DD69D2"/>
    <w:rsid w:val="1A7C2D29"/>
    <w:rsid w:val="2296274D"/>
    <w:rsid w:val="236E2CE0"/>
    <w:rsid w:val="256504DF"/>
    <w:rsid w:val="289A5141"/>
    <w:rsid w:val="2BDC0B5E"/>
    <w:rsid w:val="2CAA3A52"/>
    <w:rsid w:val="2F046733"/>
    <w:rsid w:val="30502B10"/>
    <w:rsid w:val="33B17772"/>
    <w:rsid w:val="381C4816"/>
    <w:rsid w:val="3B36427A"/>
    <w:rsid w:val="421C5231"/>
    <w:rsid w:val="43CC271D"/>
    <w:rsid w:val="43D6437A"/>
    <w:rsid w:val="4AA96106"/>
    <w:rsid w:val="5B9575A4"/>
    <w:rsid w:val="5F6205EC"/>
    <w:rsid w:val="6EDE2FE1"/>
    <w:rsid w:val="77FD7E9C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character" w:styleId="7">
    <w:name w:val="FollowedHyperlink"/>
    <w:basedOn w:val="6"/>
    <w:autoRedefine/>
    <w:qFormat/>
    <w:uiPriority w:val="0"/>
    <w:rPr>
      <w:color w:val="3D3D3D"/>
      <w:u w:val="none"/>
    </w:rPr>
  </w:style>
  <w:style w:type="character" w:styleId="8">
    <w:name w:val="HTML Definition"/>
    <w:basedOn w:val="6"/>
    <w:autoRedefine/>
    <w:qFormat/>
    <w:uiPriority w:val="0"/>
  </w:style>
  <w:style w:type="character" w:styleId="9">
    <w:name w:val="HTML Variable"/>
    <w:basedOn w:val="6"/>
    <w:autoRedefine/>
    <w:qFormat/>
    <w:uiPriority w:val="0"/>
  </w:style>
  <w:style w:type="character" w:styleId="10">
    <w:name w:val="Hyperlink"/>
    <w:basedOn w:val="6"/>
    <w:autoRedefine/>
    <w:qFormat/>
    <w:uiPriority w:val="0"/>
    <w:rPr>
      <w:color w:val="3D3D3D"/>
      <w:u w:val="none"/>
    </w:rPr>
  </w:style>
  <w:style w:type="character" w:styleId="11">
    <w:name w:val="HTML Code"/>
    <w:basedOn w:val="6"/>
    <w:autoRedefine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autoRedefine/>
    <w:qFormat/>
    <w:uiPriority w:val="0"/>
  </w:style>
  <w:style w:type="paragraph" w:customStyle="1" w:styleId="13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4">
    <w:name w:val="img"/>
    <w:basedOn w:val="6"/>
    <w:autoRedefine/>
    <w:qFormat/>
    <w:uiPriority w:val="0"/>
  </w:style>
  <w:style w:type="character" w:customStyle="1" w:styleId="15">
    <w:name w:val="img1"/>
    <w:basedOn w:val="6"/>
    <w:autoRedefine/>
    <w:qFormat/>
    <w:uiPriority w:val="0"/>
  </w:style>
  <w:style w:type="paragraph" w:customStyle="1" w:styleId="16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513</Characters>
  <Lines>0</Lines>
  <Paragraphs>0</Paragraphs>
  <TotalTime>7</TotalTime>
  <ScaleCrop>false</ScaleCrop>
  <LinksUpToDate>false</LinksUpToDate>
  <CharactersWithSpaces>682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2024-12-06T07:01:00Z</cp:lastPrinted>
  <dcterms:modified xsi:type="dcterms:W3CDTF">2025-01-17T02:06:20Z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61E31400CDD641699AA720844784E153_13</vt:lpwstr>
  </property>
  <property fmtid="{D5CDD505-2E9C-101B-9397-08002B2CF9AE}" pid="4" name="KSOTemplateDocerSaveRecord">
    <vt:lpwstr>eyJoZGlkIjoiZjViOGYzNGM4YzgzYTIzNmMxYjA2MzQ1NzUwNTM4MTEiLCJ1c2VySWQiOiI1NDYwNTE5OTgifQ==</vt:lpwstr>
  </property>
</Properties>
</file>