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sz w:val="44"/>
          <w:szCs w:val="44"/>
          <w:lang w:eastAsia="zh-CN"/>
        </w:rPr>
      </w:pPr>
      <w:bookmarkStart w:id="0" w:name="_GoBack"/>
      <w:bookmarkEnd w:id="0"/>
      <w:r>
        <w:rPr>
          <w:rFonts w:hint="eastAsia"/>
          <w:sz w:val="44"/>
          <w:szCs w:val="44"/>
          <w:lang w:eastAsia="zh-CN"/>
        </w:rPr>
        <w:t>古蔺县中医医院</w:t>
      </w:r>
    </w:p>
    <w:p>
      <w:pPr>
        <w:pStyle w:val="5"/>
        <w:bidi w:val="0"/>
        <w:jc w:val="center"/>
        <w:rPr>
          <w:rFonts w:hint="default" w:ascii="Arial Black" w:hAnsi="Arial Black" w:cs="Arial Black"/>
          <w:b w:val="0"/>
          <w:bCs w:val="0"/>
          <w:sz w:val="28"/>
          <w:szCs w:val="28"/>
          <w:lang w:eastAsia="zh-CN"/>
        </w:rPr>
      </w:pPr>
      <w:r>
        <w:rPr>
          <w:rFonts w:hint="eastAsia"/>
          <w:sz w:val="44"/>
          <w:szCs w:val="44"/>
          <w:lang w:eastAsia="zh-CN"/>
        </w:rPr>
        <w:t>零星采购议价公告</w:t>
      </w:r>
    </w:p>
    <w:p>
      <w:pP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各报价单位：</w:t>
      </w:r>
    </w:p>
    <w:p>
      <w:pPr>
        <w:ind w:firstLine="600" w:firstLineChars="200"/>
        <w:rPr>
          <w:rFonts w:hint="eastAsia" w:ascii="仿宋" w:hAnsi="仿宋" w:eastAsia="仿宋" w:cs="仿宋"/>
          <w:b/>
          <w:bCs/>
          <w:sz w:val="30"/>
          <w:szCs w:val="30"/>
          <w:lang w:eastAsia="zh-CN"/>
        </w:rPr>
      </w:pPr>
      <w:r>
        <w:rPr>
          <w:rFonts w:hint="eastAsia" w:ascii="仿宋" w:hAnsi="仿宋" w:eastAsia="仿宋" w:cs="仿宋"/>
          <w:b w:val="0"/>
          <w:bCs w:val="0"/>
          <w:sz w:val="30"/>
          <w:szCs w:val="30"/>
          <w:lang w:eastAsia="zh-CN"/>
        </w:rPr>
        <w:t>古蔺县中医医院拟对古蔺县中医医院</w:t>
      </w:r>
      <w:r>
        <w:rPr>
          <w:rFonts w:hint="eastAsia" w:ascii="仿宋" w:hAnsi="仿宋" w:eastAsia="仿宋" w:cs="仿宋"/>
          <w:b w:val="0"/>
          <w:bCs w:val="0"/>
          <w:sz w:val="30"/>
          <w:szCs w:val="30"/>
          <w:lang w:val="en-US" w:eastAsia="zh-CN"/>
        </w:rPr>
        <w:t>6月</w:t>
      </w:r>
      <w:r>
        <w:rPr>
          <w:rFonts w:hint="eastAsia" w:ascii="仿宋" w:hAnsi="仿宋" w:eastAsia="仿宋" w:cs="仿宋"/>
          <w:b w:val="0"/>
          <w:bCs w:val="0"/>
          <w:sz w:val="30"/>
          <w:szCs w:val="30"/>
          <w:lang w:eastAsia="zh-CN"/>
        </w:rPr>
        <w:t>医疗设备月度计划采购项目进行采购议价，现拟于通过议价方式确定该项目合作单位，诚邀符合条件的单位进行响应。</w:t>
      </w:r>
    </w:p>
    <w:p>
      <w:pPr>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一、项目概况：</w:t>
      </w:r>
    </w:p>
    <w:p>
      <w:pPr>
        <w:ind w:firstLine="600" w:firstLineChars="200"/>
        <w:rPr>
          <w:rFonts w:hint="eastAsia" w:ascii="仿宋" w:hAnsi="仿宋" w:eastAsia="仿宋" w:cs="仿宋"/>
          <w:b w:val="0"/>
          <w:bCs w:val="0"/>
          <w:sz w:val="30"/>
          <w:szCs w:val="30"/>
          <w:lang w:eastAsia="zh-CN"/>
        </w:rPr>
      </w:pPr>
      <w:r>
        <w:rPr>
          <w:rFonts w:hint="default" w:ascii="仿宋" w:hAnsi="仿宋" w:eastAsia="仿宋" w:cs="仿宋"/>
          <w:b w:val="0"/>
          <w:bCs w:val="0"/>
          <w:sz w:val="30"/>
          <w:szCs w:val="30"/>
          <w:lang w:eastAsia="zh-CN"/>
        </w:rPr>
        <w:t>1</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eastAsia="zh-CN"/>
        </w:rPr>
        <w:t>项目名称：</w:t>
      </w:r>
      <w:r>
        <w:rPr>
          <w:rFonts w:hint="eastAsia" w:ascii="仿宋" w:hAnsi="仿宋" w:eastAsia="仿宋" w:cs="仿宋"/>
          <w:b w:val="0"/>
          <w:bCs w:val="0"/>
          <w:sz w:val="30"/>
          <w:szCs w:val="30"/>
          <w:lang w:eastAsia="zh-CN"/>
        </w:rPr>
        <w:t>古蔺县中医医院</w:t>
      </w:r>
      <w:r>
        <w:rPr>
          <w:rFonts w:hint="eastAsia" w:ascii="仿宋" w:hAnsi="仿宋" w:eastAsia="仿宋" w:cs="仿宋"/>
          <w:b w:val="0"/>
          <w:bCs w:val="0"/>
          <w:sz w:val="30"/>
          <w:szCs w:val="30"/>
          <w:lang w:val="en-US" w:eastAsia="zh-CN"/>
        </w:rPr>
        <w:t>6月</w:t>
      </w:r>
      <w:r>
        <w:rPr>
          <w:rFonts w:hint="eastAsia" w:ascii="仿宋" w:hAnsi="仿宋" w:eastAsia="仿宋" w:cs="仿宋"/>
          <w:b w:val="0"/>
          <w:bCs w:val="0"/>
          <w:sz w:val="30"/>
          <w:szCs w:val="30"/>
          <w:lang w:eastAsia="zh-CN"/>
        </w:rPr>
        <w:t>医疗设备月度计划采购项目。</w:t>
      </w:r>
    </w:p>
    <w:p>
      <w:pPr>
        <w:ind w:firstLine="600" w:firstLineChars="200"/>
        <w:rPr>
          <w:rFonts w:hint="default" w:ascii="仿宋" w:hAnsi="仿宋" w:eastAsia="仿宋" w:cs="仿宋"/>
          <w:b w:val="0"/>
          <w:bCs w:val="0"/>
          <w:sz w:val="30"/>
          <w:szCs w:val="30"/>
          <w:lang w:eastAsia="zh-CN"/>
        </w:rPr>
      </w:pPr>
      <w:r>
        <w:rPr>
          <w:rFonts w:hint="default" w:ascii="仿宋" w:hAnsi="仿宋" w:eastAsia="仿宋" w:cs="仿宋"/>
          <w:b w:val="0"/>
          <w:bCs w:val="0"/>
          <w:sz w:val="30"/>
          <w:szCs w:val="30"/>
          <w:lang w:eastAsia="zh-CN"/>
        </w:rPr>
        <w:t>2</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eastAsia="zh-CN"/>
        </w:rPr>
        <w:t>项目内容：采购</w:t>
      </w:r>
      <w:r>
        <w:rPr>
          <w:rFonts w:hint="eastAsia" w:ascii="仿宋" w:hAnsi="仿宋" w:eastAsia="仿宋" w:cs="仿宋"/>
          <w:b w:val="0"/>
          <w:bCs w:val="0"/>
          <w:sz w:val="30"/>
          <w:szCs w:val="30"/>
          <w:lang w:eastAsia="zh-CN"/>
        </w:rPr>
        <w:t>见下表。</w:t>
      </w:r>
    </w:p>
    <w:p>
      <w:pPr>
        <w:ind w:firstLine="600" w:firstLineChars="200"/>
        <w:rPr>
          <w:rFonts w:hint="default"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3.</w:t>
      </w:r>
      <w:r>
        <w:rPr>
          <w:rFonts w:hint="default" w:ascii="仿宋" w:hAnsi="仿宋" w:eastAsia="仿宋" w:cs="仿宋"/>
          <w:b w:val="0"/>
          <w:bCs w:val="0"/>
          <w:sz w:val="30"/>
          <w:szCs w:val="30"/>
          <w:lang w:eastAsia="zh-CN"/>
        </w:rPr>
        <w:t>项目</w:t>
      </w:r>
      <w:r>
        <w:rPr>
          <w:rFonts w:hint="eastAsia" w:ascii="仿宋" w:hAnsi="仿宋" w:eastAsia="仿宋" w:cs="仿宋"/>
          <w:b w:val="0"/>
          <w:bCs w:val="0"/>
          <w:sz w:val="30"/>
          <w:szCs w:val="30"/>
          <w:lang w:eastAsia="zh-CN"/>
        </w:rPr>
        <w:t>预算：</w:t>
      </w:r>
      <w:r>
        <w:rPr>
          <w:rFonts w:hint="eastAsia" w:ascii="仿宋" w:hAnsi="仿宋" w:eastAsia="仿宋" w:cs="仿宋"/>
          <w:b w:val="0"/>
          <w:bCs w:val="0"/>
          <w:sz w:val="30"/>
          <w:szCs w:val="30"/>
          <w:lang w:val="en-US" w:eastAsia="zh-CN"/>
        </w:rPr>
        <w:t>1.96万元</w:t>
      </w:r>
      <w:r>
        <w:rPr>
          <w:rFonts w:hint="default" w:ascii="仿宋" w:hAnsi="仿宋" w:eastAsia="仿宋" w:cs="仿宋"/>
          <w:b w:val="0"/>
          <w:bCs w:val="0"/>
          <w:sz w:val="30"/>
          <w:szCs w:val="30"/>
          <w:lang w:eastAsia="zh-CN"/>
        </w:rPr>
        <w:t>。</w:t>
      </w:r>
    </w:p>
    <w:tbl>
      <w:tblPr>
        <w:tblStyle w:val="13"/>
        <w:tblpPr w:leftFromText="180" w:rightFromText="180" w:vertAnchor="text" w:horzAnchor="page" w:tblpX="790" w:tblpY="257"/>
        <w:tblOverlap w:val="never"/>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8"/>
        <w:gridCol w:w="765"/>
        <w:gridCol w:w="1455"/>
        <w:gridCol w:w="255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2"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1988"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765"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1455" w:type="dxa"/>
          </w:tcPr>
          <w:p>
            <w:pPr>
              <w:rPr>
                <w:rFonts w:hint="default"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参考品牌</w:t>
            </w:r>
          </w:p>
        </w:tc>
        <w:tc>
          <w:tcPr>
            <w:tcW w:w="2550" w:type="dxa"/>
          </w:tcPr>
          <w:p>
            <w:pP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规格型号</w:t>
            </w:r>
          </w:p>
        </w:tc>
        <w:tc>
          <w:tcPr>
            <w:tcW w:w="2925" w:type="dxa"/>
          </w:tcPr>
          <w:p>
            <w:pP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712"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988" w:type="dxa"/>
            <w:vAlign w:val="center"/>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密闭下送回收车</w:t>
            </w:r>
          </w:p>
        </w:tc>
        <w:tc>
          <w:tcPr>
            <w:tcW w:w="765"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2</w:t>
            </w:r>
          </w:p>
        </w:tc>
        <w:tc>
          <w:tcPr>
            <w:tcW w:w="1455"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无</w:t>
            </w:r>
          </w:p>
        </w:tc>
        <w:tc>
          <w:tcPr>
            <w:tcW w:w="255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1000*675*1000</w:t>
            </w:r>
          </w:p>
        </w:tc>
        <w:tc>
          <w:tcPr>
            <w:tcW w:w="292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712" w:type="dxa"/>
          </w:tcPr>
          <w:p>
            <w:pPr>
              <w:rPr>
                <w:rFonts w:hint="default" w:ascii="Arial Black" w:hAnsi="Arial Black" w:cs="Arial Black"/>
                <w:b w:val="0"/>
                <w:bCs w:val="0"/>
                <w:sz w:val="24"/>
                <w:szCs w:val="24"/>
                <w:highlight w:val="none"/>
                <w:vertAlign w:val="baseline"/>
                <w:lang w:val="en-US" w:eastAsia="zh-CN"/>
              </w:rPr>
            </w:pPr>
            <w:r>
              <w:rPr>
                <w:rFonts w:hint="eastAsia" w:ascii="Arial Black" w:hAnsi="Arial Black" w:cs="Arial Black"/>
                <w:b w:val="0"/>
                <w:bCs w:val="0"/>
                <w:sz w:val="24"/>
                <w:szCs w:val="24"/>
                <w:highlight w:val="none"/>
                <w:vertAlign w:val="baseline"/>
                <w:lang w:val="en-US" w:eastAsia="zh-CN"/>
              </w:rPr>
              <w:t>2</w:t>
            </w:r>
          </w:p>
        </w:tc>
        <w:tc>
          <w:tcPr>
            <w:tcW w:w="1988" w:type="dxa"/>
            <w:vAlign w:val="center"/>
          </w:tcPr>
          <w:p>
            <w:pPr>
              <w:jc w:val="center"/>
              <w:rPr>
                <w:rFonts w:hint="eastAsia" w:ascii="Arial Black" w:hAnsi="Arial Black" w:eastAsia="微软雅黑" w:cs="Arial Black"/>
                <w:b w:val="0"/>
                <w:bCs w:val="0"/>
                <w:sz w:val="24"/>
                <w:szCs w:val="24"/>
                <w:highlight w:val="none"/>
                <w:vertAlign w:val="baseline"/>
                <w:lang w:val="en-US" w:eastAsia="zh-CN"/>
              </w:rPr>
            </w:pPr>
            <w:r>
              <w:rPr>
                <w:rFonts w:hint="eastAsia" w:ascii="Arial Black" w:hAnsi="Arial Black" w:eastAsia="微软雅黑" w:cs="Arial Black"/>
                <w:b w:val="0"/>
                <w:bCs w:val="0"/>
                <w:sz w:val="24"/>
                <w:szCs w:val="24"/>
                <w:highlight w:val="none"/>
                <w:vertAlign w:val="baseline"/>
                <w:lang w:val="en-US" w:eastAsia="zh-CN"/>
              </w:rPr>
              <w:t>根管长度测量仪</w:t>
            </w:r>
          </w:p>
        </w:tc>
        <w:tc>
          <w:tcPr>
            <w:tcW w:w="765" w:type="dxa"/>
          </w:tcPr>
          <w:p>
            <w:pPr>
              <w:jc w:val="center"/>
              <w:rPr>
                <w:rFonts w:hint="default" w:ascii="Arial Black" w:hAnsi="Arial Black" w:eastAsia="微软雅黑" w:cs="Arial Black"/>
                <w:b w:val="0"/>
                <w:bCs w:val="0"/>
                <w:sz w:val="24"/>
                <w:szCs w:val="24"/>
                <w:highlight w:val="none"/>
                <w:vertAlign w:val="baseline"/>
                <w:lang w:val="en-US" w:eastAsia="zh-CN"/>
              </w:rPr>
            </w:pPr>
            <w:r>
              <w:rPr>
                <w:rFonts w:hint="eastAsia" w:ascii="Arial Black" w:hAnsi="Arial Black" w:eastAsia="微软雅黑" w:cs="Arial Black"/>
                <w:b w:val="0"/>
                <w:bCs w:val="0"/>
                <w:sz w:val="24"/>
                <w:szCs w:val="24"/>
                <w:highlight w:val="none"/>
                <w:vertAlign w:val="baseline"/>
                <w:lang w:val="en-US" w:eastAsia="zh-CN"/>
              </w:rPr>
              <w:t>1</w:t>
            </w:r>
          </w:p>
        </w:tc>
        <w:tc>
          <w:tcPr>
            <w:tcW w:w="1455" w:type="dxa"/>
          </w:tcPr>
          <w:p>
            <w:pPr>
              <w:jc w:val="center"/>
              <w:rPr>
                <w:rFonts w:hint="default" w:ascii="Arial Black" w:hAnsi="Arial Black" w:eastAsia="微软雅黑" w:cs="Arial Black"/>
                <w:b w:val="0"/>
                <w:bCs w:val="0"/>
                <w:sz w:val="24"/>
                <w:szCs w:val="24"/>
                <w:highlight w:val="none"/>
                <w:vertAlign w:val="baseline"/>
                <w:lang w:val="en-US" w:eastAsia="zh-CN"/>
              </w:rPr>
            </w:pPr>
            <w:r>
              <w:rPr>
                <w:rFonts w:hint="eastAsia" w:ascii="Arial Black" w:hAnsi="Arial Black" w:eastAsia="微软雅黑" w:cs="Arial Black"/>
                <w:b w:val="0"/>
                <w:bCs w:val="0"/>
                <w:sz w:val="24"/>
                <w:szCs w:val="24"/>
                <w:highlight w:val="none"/>
                <w:vertAlign w:val="baseline"/>
                <w:lang w:val="en-US" w:eastAsia="zh-CN"/>
              </w:rPr>
              <w:t xml:space="preserve"> 啄木鸟                                                                              </w:t>
            </w:r>
          </w:p>
        </w:tc>
        <w:tc>
          <w:tcPr>
            <w:tcW w:w="2550" w:type="dxa"/>
          </w:tcPr>
          <w:p>
            <w:pPr>
              <w:jc w:val="center"/>
              <w:rPr>
                <w:rFonts w:hint="eastAsia" w:ascii="Arial Black" w:hAnsi="Arial Black" w:eastAsia="微软雅黑" w:cs="Arial Black"/>
                <w:b w:val="0"/>
                <w:bCs w:val="0"/>
                <w:sz w:val="24"/>
                <w:szCs w:val="24"/>
                <w:highlight w:val="none"/>
                <w:vertAlign w:val="baseline"/>
                <w:lang w:val="en-US" w:eastAsia="zh-CN"/>
              </w:rPr>
            </w:pPr>
            <w:r>
              <w:rPr>
                <w:rFonts w:hint="eastAsia" w:ascii="Arial Black" w:hAnsi="Arial Black" w:eastAsia="微软雅黑" w:cs="Arial Black"/>
                <w:b w:val="0"/>
                <w:bCs w:val="0"/>
                <w:sz w:val="24"/>
                <w:szCs w:val="24"/>
                <w:highlight w:val="none"/>
                <w:vertAlign w:val="baseline"/>
                <w:lang w:val="en-US" w:eastAsia="zh-CN"/>
              </w:rPr>
              <w:t>Ai-Pex</w:t>
            </w:r>
          </w:p>
        </w:tc>
        <w:tc>
          <w:tcPr>
            <w:tcW w:w="292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w:t>
            </w:r>
            <w:r>
              <w:rPr>
                <w:rFonts w:hint="eastAsia" w:ascii="Arial Black" w:hAnsi="Arial Black" w:cs="Arial Black"/>
                <w:b/>
                <w:bCs/>
                <w:sz w:val="24"/>
                <w:szCs w:val="24"/>
                <w:lang w:val="en-US" w:eastAsia="zh-CN"/>
              </w:rPr>
              <w:t>此</w:t>
            </w:r>
            <w:r>
              <w:rPr>
                <w:rFonts w:hint="eastAsia" w:ascii="Arial Black" w:hAnsi="Arial Black" w:cs="Arial Black"/>
                <w:b/>
                <w:bCs/>
                <w:sz w:val="24"/>
                <w:szCs w:val="24"/>
                <w:lang w:eastAsia="zh-CN"/>
              </w:rPr>
              <w:t>品牌为参考品牌，也可报其他品牌，要求质量高于或同于参考品牌</w:t>
            </w:r>
            <w:r>
              <w:rPr>
                <w:rFonts w:hint="eastAsia" w:ascii="Arial Black" w:hAnsi="Arial Black" w:eastAsia="微软雅黑" w:cs="Arial Black"/>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712"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1988" w:type="dxa"/>
            <w:vAlign w:val="center"/>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宫腔内窥镜及其手术器械（左弯分离钳）</w:t>
            </w:r>
          </w:p>
        </w:tc>
        <w:tc>
          <w:tcPr>
            <w:tcW w:w="765"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1</w:t>
            </w:r>
          </w:p>
        </w:tc>
        <w:tc>
          <w:tcPr>
            <w:tcW w:w="145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宇度</w:t>
            </w:r>
          </w:p>
        </w:tc>
        <w:tc>
          <w:tcPr>
            <w:tcW w:w="255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YD-GQJ-102A  Φ3.0*350mm 2012001007</w:t>
            </w:r>
          </w:p>
        </w:tc>
        <w:tc>
          <w:tcPr>
            <w:tcW w:w="292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712"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1988" w:type="dxa"/>
            <w:vAlign w:val="center"/>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宫腔内窥镜及其手术器械（活检钳）</w:t>
            </w:r>
          </w:p>
        </w:tc>
        <w:tc>
          <w:tcPr>
            <w:tcW w:w="765"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1</w:t>
            </w:r>
          </w:p>
        </w:tc>
        <w:tc>
          <w:tcPr>
            <w:tcW w:w="145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宇度</w:t>
            </w:r>
          </w:p>
        </w:tc>
        <w:tc>
          <w:tcPr>
            <w:tcW w:w="255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YD-GQJ-102A  Φ3.0*350mm 2001001007</w:t>
            </w:r>
          </w:p>
        </w:tc>
        <w:tc>
          <w:tcPr>
            <w:tcW w:w="292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bl>
    <w:p>
      <w:pPr>
        <w:jc w:val="left"/>
        <w:rPr>
          <w:rFonts w:hint="default" w:ascii="Arial Black" w:hAnsi="Arial Black" w:cs="Arial Black"/>
          <w:b/>
          <w:bCs/>
          <w:sz w:val="28"/>
          <w:szCs w:val="28"/>
          <w:lang w:eastAsia="zh-CN"/>
        </w:rPr>
      </w:pPr>
    </w:p>
    <w:p>
      <w:pPr>
        <w:jc w:val="left"/>
        <w:rPr>
          <w:rFonts w:hint="eastAsia" w:ascii="仿宋" w:hAnsi="仿宋" w:eastAsia="仿宋" w:cs="仿宋"/>
          <w:bCs/>
          <w:sz w:val="28"/>
          <w:szCs w:val="28"/>
        </w:rPr>
      </w:pPr>
      <w:r>
        <w:rPr>
          <w:rFonts w:hint="default" w:ascii="Arial Black" w:hAnsi="Arial Black" w:cs="Arial Black"/>
          <w:b/>
          <w:bCs/>
          <w:sz w:val="28"/>
          <w:szCs w:val="28"/>
          <w:lang w:eastAsia="zh-CN"/>
        </w:rPr>
        <w:t>二、资格条件：</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2</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eastAsia="zh-CN"/>
        </w:rPr>
        <w:t>具有良好的商业信誉和健全的财务会计制度【</w:t>
      </w:r>
      <w:r>
        <w:rPr>
          <w:rFonts w:hint="eastAsia" w:ascii="仿宋" w:hAnsi="仿宋" w:eastAsia="仿宋" w:cs="仿宋"/>
          <w:b w:val="0"/>
          <w:bCs w:val="0"/>
          <w:sz w:val="30"/>
          <w:szCs w:val="30"/>
          <w:lang w:val="en-US" w:eastAsia="zh-CN"/>
        </w:rPr>
        <w:t>提供承诺函</w:t>
      </w:r>
      <w:r>
        <w:rPr>
          <w:rFonts w:hint="eastAsia" w:ascii="仿宋" w:hAnsi="仿宋" w:eastAsia="仿宋" w:cs="仿宋"/>
          <w:b w:val="0"/>
          <w:bCs w:val="0"/>
          <w:sz w:val="30"/>
          <w:szCs w:val="30"/>
          <w:lang w:eastAsia="zh-CN"/>
        </w:rPr>
        <w:t xml:space="preserve">】； </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3</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eastAsia="zh-CN"/>
        </w:rPr>
        <w:t>具有依法缴纳税收和社会保障资金的良好记录【</w:t>
      </w:r>
      <w:r>
        <w:rPr>
          <w:rFonts w:hint="eastAsia" w:ascii="仿宋" w:hAnsi="仿宋" w:eastAsia="仿宋" w:cs="仿宋"/>
          <w:b w:val="0"/>
          <w:bCs w:val="0"/>
          <w:sz w:val="30"/>
          <w:szCs w:val="30"/>
          <w:lang w:val="en-US" w:eastAsia="zh-CN"/>
        </w:rPr>
        <w:t>提供承诺函</w:t>
      </w:r>
      <w:r>
        <w:rPr>
          <w:rFonts w:hint="eastAsia" w:ascii="仿宋" w:hAnsi="仿宋" w:eastAsia="仿宋" w:cs="仿宋"/>
          <w:b w:val="0"/>
          <w:bCs w:val="0"/>
          <w:sz w:val="30"/>
          <w:szCs w:val="30"/>
          <w:lang w:eastAsia="zh-CN"/>
        </w:rPr>
        <w:t>】；</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具有履行合同所必须的设备和专业技术能力【提供承诺函】；</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lang w:eastAsia="zh-CN"/>
        </w:rPr>
        <w:t xml:space="preserve">参加本次采购活动前三年内，在经营活动中没有重大违法记录【提供承诺函】； </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6.符合法律、</w:t>
      </w:r>
      <w:r>
        <w:rPr>
          <w:rFonts w:hint="eastAsia" w:ascii="仿宋" w:hAnsi="仿宋" w:eastAsia="仿宋" w:cs="仿宋"/>
          <w:b w:val="0"/>
          <w:bCs w:val="0"/>
          <w:sz w:val="30"/>
          <w:szCs w:val="30"/>
          <w:lang w:val="en-US" w:eastAsia="zh-CN"/>
        </w:rPr>
        <w:fldChar w:fldCharType="begin"/>
      </w:r>
      <w:r>
        <w:rPr>
          <w:rFonts w:hint="eastAsia" w:ascii="仿宋" w:hAnsi="仿宋" w:eastAsia="仿宋" w:cs="仿宋"/>
          <w:b w:val="0"/>
          <w:bCs w:val="0"/>
          <w:sz w:val="30"/>
          <w:szCs w:val="30"/>
          <w:lang w:val="en-US" w:eastAsia="zh-CN"/>
        </w:rPr>
        <w:instrText xml:space="preserve"> HYPERLINK "http://www.lawtime.cn/info/sifakaoshi/xingzhengfa/" \t "_blank" </w:instrText>
      </w:r>
      <w:r>
        <w:rPr>
          <w:rFonts w:hint="eastAsia" w:ascii="仿宋" w:hAnsi="仿宋" w:eastAsia="仿宋" w:cs="仿宋"/>
          <w:b w:val="0"/>
          <w:bCs w:val="0"/>
          <w:sz w:val="30"/>
          <w:szCs w:val="30"/>
          <w:lang w:val="en-US" w:eastAsia="zh-CN"/>
        </w:rPr>
        <w:fldChar w:fldCharType="separate"/>
      </w:r>
      <w:r>
        <w:rPr>
          <w:rFonts w:hint="eastAsia" w:ascii="仿宋" w:hAnsi="仿宋" w:eastAsia="仿宋" w:cs="仿宋"/>
          <w:b w:val="0"/>
          <w:bCs w:val="0"/>
          <w:sz w:val="30"/>
          <w:szCs w:val="30"/>
          <w:lang w:val="en-US" w:eastAsia="zh-CN"/>
        </w:rPr>
        <w:t>行政法</w:t>
      </w:r>
      <w:r>
        <w:rPr>
          <w:rFonts w:hint="eastAsia" w:ascii="仿宋" w:hAnsi="仿宋" w:eastAsia="仿宋" w:cs="仿宋"/>
          <w:b w:val="0"/>
          <w:bCs w:val="0"/>
          <w:sz w:val="30"/>
          <w:szCs w:val="30"/>
          <w:lang w:val="en-US" w:eastAsia="zh-CN"/>
        </w:rPr>
        <w:fldChar w:fldCharType="end"/>
      </w:r>
      <w:r>
        <w:rPr>
          <w:rFonts w:hint="eastAsia" w:ascii="仿宋" w:hAnsi="仿宋" w:eastAsia="仿宋" w:cs="仿宋"/>
          <w:b w:val="0"/>
          <w:bCs w:val="0"/>
          <w:sz w:val="30"/>
          <w:szCs w:val="30"/>
          <w:lang w:val="en-US" w:eastAsia="zh-CN"/>
        </w:rPr>
        <w:t>规规定的其他条件【提供承诺函】</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lang w:eastAsia="zh-CN"/>
        </w:rPr>
        <w:t>项目相关资质证书，如：供应商资质、生产商资质等。</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val="en-US" w:eastAsia="zh-CN"/>
        </w:rPr>
        <w:t>三、项目要求</w:t>
      </w:r>
      <w:r>
        <w:rPr>
          <w:rFonts w:hint="default" w:ascii="Arial Black" w:hAnsi="Arial Black" w:cs="Arial Black"/>
          <w:b/>
          <w:bCs/>
          <w:sz w:val="28"/>
          <w:szCs w:val="28"/>
          <w:lang w:eastAsia="zh-CN"/>
        </w:rPr>
        <w:t>：</w:t>
      </w:r>
    </w:p>
    <w:p>
      <w:pPr>
        <w:ind w:firstLine="600" w:firstLineChars="200"/>
        <w:rPr>
          <w:rFonts w:hint="eastAsia"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1</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项目报价：格式详见附件1</w:t>
      </w:r>
      <w:r>
        <w:rPr>
          <w:rFonts w:hint="eastAsia" w:ascii="仿宋" w:hAnsi="仿宋" w:eastAsia="仿宋" w:cs="仿宋"/>
          <w:b w:val="0"/>
          <w:bCs w:val="0"/>
          <w:sz w:val="30"/>
          <w:szCs w:val="30"/>
          <w:lang w:val="en-US" w:eastAsia="zh-CN"/>
        </w:rPr>
        <w:t>；</w:t>
      </w:r>
    </w:p>
    <w:p>
      <w:pPr>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2.项目参数：详见附件2；</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3.项目成交方式：</w:t>
      </w:r>
      <w:r>
        <w:rPr>
          <w:rFonts w:hint="eastAsia" w:ascii="仿宋" w:hAnsi="仿宋" w:eastAsia="仿宋" w:cs="仿宋"/>
          <w:b w:val="0"/>
          <w:bCs w:val="0"/>
          <w:color w:val="FF0000"/>
          <w:sz w:val="30"/>
          <w:szCs w:val="30"/>
          <w:lang w:val="en-US" w:eastAsia="zh-CN"/>
        </w:rPr>
        <w:t>符合要求后议价单价最低价中标。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1.请在报价时附上法人身份证复印件、委托书、受委托人身份证、营业执照复印件。</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对于时间来不及的供应商可以先将报价及资料按要求盖公司章后将扫描件通过发送至指定邮箱后再邮寄资料到古蔺县中医医院采购科，要求提供资料必须与原件相同，投标单位全称必须与公章名称保持一致，否则视为无效报价，邮箱651106602 @qq.com。</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3.逾期送达响应文件不予接收。</w:t>
      </w:r>
    </w:p>
    <w:p>
      <w:pPr>
        <w:ind w:firstLine="600" w:firstLineChars="200"/>
        <w:rPr>
          <w:rFonts w:hint="default" w:ascii="Arial Black" w:hAnsi="Arial Black" w:cs="Arial Black"/>
          <w:b w:val="0"/>
          <w:bCs w:val="0"/>
          <w:sz w:val="28"/>
          <w:szCs w:val="28"/>
          <w:lang w:val="en-US" w:eastAsia="zh-CN"/>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color w:val="FF0000"/>
          <w:sz w:val="30"/>
          <w:szCs w:val="30"/>
          <w:lang w:val="en-US" w:eastAsia="zh-CN"/>
        </w:rPr>
        <w:t>价格以单价为准，单项单价报价最低的项目供应商中标</w:t>
      </w:r>
      <w:r>
        <w:rPr>
          <w:rFonts w:hint="eastAsia" w:ascii="仿宋" w:hAnsi="仿宋" w:eastAsia="仿宋" w:cs="仿宋"/>
          <w:b w:val="0"/>
          <w:bCs w:val="0"/>
          <w:sz w:val="30"/>
          <w:szCs w:val="30"/>
          <w:lang w:val="en-US" w:eastAsia="zh-CN"/>
        </w:rPr>
        <w:t>，此报价后特殊产品和报价最低的供应商采购科将对其进行议价。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请各公司根据本项目实际情况，作出合理报价，报价含税费，提供资料均密封需加盖单位公章，并务必于2024年6月4日上午10:00前将响应文件密封通过现场或邮寄、网上邮箱方式交至古蔺县中医医院采购科（地址：四川省泸州市古蔺县金兰街道落鸿路56号，邮箱651106602 @qq.com 联系人：罗女士，联系电话：13551668169）。</w:t>
      </w:r>
    </w:p>
    <w:p>
      <w:pPr>
        <w:ind w:firstLine="600" w:firstLineChars="200"/>
        <w:rPr>
          <w:rFonts w:hint="eastAsia" w:ascii="仿宋" w:hAnsi="仿宋" w:eastAsia="仿宋" w:cs="仿宋"/>
          <w:b w:val="0"/>
          <w:bCs w:val="0"/>
          <w:sz w:val="30"/>
          <w:szCs w:val="30"/>
          <w:lang w:val="en-US" w:eastAsia="zh-CN"/>
        </w:rPr>
      </w:pPr>
    </w:p>
    <w:p>
      <w:pPr>
        <w:widowControl w:val="0"/>
        <w:numPr>
          <w:ilvl w:val="0"/>
          <w:numId w:val="0"/>
        </w:numPr>
        <w:jc w:val="center"/>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 xml:space="preserve">                                                    古蔺县中医医院</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2024年5月29日</w:t>
      </w:r>
    </w:p>
    <w:p>
      <w:pPr>
        <w:rPr>
          <w:rFonts w:hint="eastAsia" w:ascii="Arial Black" w:hAnsi="Arial Black" w:cs="Arial Black"/>
          <w:b w:val="0"/>
          <w:bCs w:val="0"/>
          <w:sz w:val="28"/>
          <w:szCs w:val="28"/>
          <w:lang w:val="en-US" w:eastAsia="zh-CN"/>
        </w:rPr>
      </w:pPr>
    </w:p>
    <w:p>
      <w:pPr>
        <w:rPr>
          <w:rFonts w:hint="eastAsia" w:ascii="Arial Black" w:hAnsi="Arial Black" w:cs="Arial Black"/>
          <w:b/>
          <w:bCs/>
          <w:sz w:val="28"/>
          <w:szCs w:val="28"/>
          <w:lang w:val="en-US" w:eastAsia="zh-CN"/>
        </w:rPr>
        <w:sectPr>
          <w:pgSz w:w="11906" w:h="16838"/>
          <w:pgMar w:top="737" w:right="1020" w:bottom="1134" w:left="1020" w:header="851" w:footer="992" w:gutter="0"/>
          <w:cols w:space="425" w:num="1"/>
          <w:docGrid w:type="lines" w:linePitch="312" w:charSpace="0"/>
        </w:sect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w:t>
      </w:r>
      <w:r>
        <w:rPr>
          <w:rFonts w:hint="eastAsia" w:ascii="Arial Black" w:hAnsi="Arial Black" w:cs="Arial Black"/>
          <w:b w:val="0"/>
          <w:bCs w:val="0"/>
          <w:sz w:val="24"/>
          <w:szCs w:val="24"/>
          <w:u w:val="single"/>
          <w:lang w:val="en-US" w:eastAsia="zh-CN"/>
        </w:rPr>
        <w:t xml:space="preserve"> “                 ”</w:t>
      </w:r>
      <w:r>
        <w:rPr>
          <w:rFonts w:hint="eastAsia" w:ascii="Arial Black" w:hAnsi="Arial Black" w:cs="Arial Black"/>
          <w:b w:val="0"/>
          <w:bCs w:val="0"/>
          <w:sz w:val="24"/>
          <w:szCs w:val="24"/>
          <w:lang w:val="en-US" w:eastAsia="zh-CN"/>
        </w:rPr>
        <w:t>询价比选邀请函，决定参加贵单位组织的本项目投标报价。我方授权</w:t>
      </w:r>
      <w:r>
        <w:rPr>
          <w:rFonts w:hint="eastAsia" w:ascii="Arial Black" w:hAnsi="Arial Black" w:cs="Arial Black"/>
          <w:b w:val="0"/>
          <w:bCs w:val="0"/>
          <w:sz w:val="24"/>
          <w:szCs w:val="24"/>
          <w:u w:val="single"/>
          <w:lang w:val="en-US" w:eastAsia="zh-CN"/>
        </w:rPr>
        <w:t xml:space="preserve">                    </w:t>
      </w:r>
      <w:r>
        <w:rPr>
          <w:rFonts w:hint="default" w:ascii="Arial Black" w:hAnsi="Arial Black" w:cs="Arial Black"/>
          <w:b w:val="0"/>
          <w:bCs w:val="0"/>
          <w:sz w:val="24"/>
          <w:szCs w:val="24"/>
          <w:lang w:val="en-US" w:eastAsia="zh-CN"/>
        </w:rPr>
        <w:t>(</w:t>
      </w:r>
      <w:r>
        <w:rPr>
          <w:rFonts w:hint="eastAsia" w:ascii="Arial Black" w:hAnsi="Arial Black" w:cs="Arial Black"/>
          <w:b w:val="0"/>
          <w:bCs w:val="0"/>
          <w:sz w:val="24"/>
          <w:szCs w:val="24"/>
          <w:lang w:val="en-US" w:eastAsia="zh-CN"/>
        </w:rPr>
        <w:t>姓名、职务)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报价单位的名称）全权处理本项目的有关事宜。</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整（即￥            </w:t>
      </w:r>
      <w:r>
        <w:rPr>
          <w:rFonts w:hint="eastAsia" w:ascii="Arial Black" w:hAnsi="Arial Black" w:cs="Arial Black"/>
          <w:b w:val="0"/>
          <w:bCs w:val="0"/>
          <w:sz w:val="24"/>
          <w:szCs w:val="24"/>
          <w:lang w:val="en-US" w:eastAsia="zh-CN"/>
        </w:rPr>
        <w:t>）</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具体单价如下：</w:t>
      </w:r>
    </w:p>
    <w:tbl>
      <w:tblPr>
        <w:tblStyle w:val="13"/>
        <w:tblpPr w:leftFromText="180" w:rightFromText="180" w:vertAnchor="text" w:horzAnchor="page" w:tblpX="790" w:tblpY="257"/>
        <w:tblOverlap w:val="never"/>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82"/>
        <w:gridCol w:w="916"/>
        <w:gridCol w:w="1050"/>
        <w:gridCol w:w="1350"/>
        <w:gridCol w:w="214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4"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1782"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916"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1050" w:type="dxa"/>
          </w:tcPr>
          <w:p>
            <w:pPr>
              <w:rPr>
                <w:rFonts w:hint="default"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品牌</w:t>
            </w:r>
          </w:p>
        </w:tc>
        <w:tc>
          <w:tcPr>
            <w:tcW w:w="1350" w:type="dxa"/>
            <w:vAlign w:val="top"/>
          </w:tcPr>
          <w:p>
            <w:pPr>
              <w:ind w:firstLine="301" w:firstLineChars="100"/>
              <w:rPr>
                <w:rFonts w:hint="eastAsia" w:ascii="Arial Black" w:hAnsi="Arial Black" w:cs="Arial Black" w:eastAsiaTheme="minorEastAsia"/>
                <w:b/>
                <w:bCs/>
                <w:kern w:val="2"/>
                <w:sz w:val="30"/>
                <w:szCs w:val="30"/>
                <w:vertAlign w:val="baseline"/>
                <w:lang w:val="en-US" w:eastAsia="zh-CN" w:bidi="ar-SA"/>
              </w:rPr>
            </w:pPr>
            <w:r>
              <w:rPr>
                <w:rFonts w:hint="eastAsia" w:ascii="Arial Black" w:hAnsi="Arial Black" w:cs="Arial Black"/>
                <w:b/>
                <w:bCs/>
                <w:sz w:val="30"/>
                <w:szCs w:val="30"/>
                <w:vertAlign w:val="baseline"/>
                <w:lang w:val="en-US" w:eastAsia="zh-CN"/>
              </w:rPr>
              <w:t>型号</w:t>
            </w:r>
          </w:p>
        </w:tc>
        <w:tc>
          <w:tcPr>
            <w:tcW w:w="2145" w:type="dxa"/>
            <w:vAlign w:val="top"/>
          </w:tcPr>
          <w:p>
            <w:pPr>
              <w:ind w:firstLine="602" w:firstLineChars="200"/>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报价</w:t>
            </w:r>
          </w:p>
        </w:tc>
        <w:tc>
          <w:tcPr>
            <w:tcW w:w="2040" w:type="dxa"/>
          </w:tcPr>
          <w:p>
            <w:pP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684"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782" w:type="dxa"/>
            <w:vAlign w:val="center"/>
          </w:tcPr>
          <w:p>
            <w:pPr>
              <w:jc w:val="center"/>
              <w:rPr>
                <w:rFonts w:hint="default" w:ascii="Arial Black" w:hAnsi="Arial Black" w:cs="Arial Black"/>
                <w:b w:val="0"/>
                <w:bCs w:val="0"/>
                <w:sz w:val="24"/>
                <w:szCs w:val="24"/>
                <w:vertAlign w:val="baseline"/>
                <w:lang w:eastAsia="zh-CN"/>
              </w:rPr>
            </w:pPr>
            <w:r>
              <w:rPr>
                <w:rFonts w:hint="eastAsia" w:ascii="Arial Black" w:hAnsi="Arial Black" w:eastAsia="微软雅黑" w:cs="Arial Black"/>
                <w:b w:val="0"/>
                <w:bCs w:val="0"/>
                <w:sz w:val="24"/>
                <w:szCs w:val="24"/>
                <w:vertAlign w:val="baseline"/>
                <w:lang w:val="en-US" w:eastAsia="zh-CN"/>
              </w:rPr>
              <w:t>密闭下送回收车</w:t>
            </w:r>
          </w:p>
        </w:tc>
        <w:tc>
          <w:tcPr>
            <w:tcW w:w="91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050" w:type="dxa"/>
          </w:tcPr>
          <w:p>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sz w:val="24"/>
                <w:szCs w:val="24"/>
                <w:shd w:val="clear" w:fill="FFFFFF"/>
                <w:lang w:val="en-US" w:eastAsia="zh-CN"/>
              </w:rPr>
            </w:pPr>
          </w:p>
        </w:tc>
        <w:tc>
          <w:tcPr>
            <w:tcW w:w="1350"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145" w:type="dxa"/>
            <w:vAlign w:val="top"/>
          </w:tcPr>
          <w:p>
            <w:pPr>
              <w:jc w:val="center"/>
              <w:rPr>
                <w:rFonts w:hint="eastAsia" w:ascii="Arial Black" w:hAnsi="Arial Black" w:eastAsia="微软雅黑" w:cs="Arial Black"/>
                <w:b w:val="0"/>
                <w:bCs w:val="0"/>
                <w:sz w:val="24"/>
                <w:szCs w:val="24"/>
                <w:vertAlign w:val="baseline"/>
                <w:lang w:val="en-US" w:eastAsia="zh-CN"/>
              </w:rPr>
            </w:pPr>
          </w:p>
        </w:tc>
        <w:tc>
          <w:tcPr>
            <w:tcW w:w="204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84"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782" w:type="dxa"/>
            <w:vAlign w:val="center"/>
          </w:tcPr>
          <w:p>
            <w:pPr>
              <w:jc w:val="center"/>
              <w:rPr>
                <w:rFonts w:hint="eastAsia" w:ascii="Arial Black" w:hAnsi="Arial Black" w:cs="Arial Black"/>
                <w:b w:val="0"/>
                <w:bCs w:val="0"/>
                <w:sz w:val="24"/>
                <w:szCs w:val="24"/>
                <w:vertAlign w:val="baseline"/>
                <w:lang w:eastAsia="zh-CN"/>
              </w:rPr>
            </w:pPr>
            <w:r>
              <w:rPr>
                <w:rFonts w:hint="eastAsia" w:ascii="Arial Black" w:hAnsi="Arial Black" w:eastAsia="微软雅黑" w:cs="Arial Black"/>
                <w:b w:val="0"/>
                <w:bCs w:val="0"/>
                <w:sz w:val="24"/>
                <w:szCs w:val="24"/>
                <w:vertAlign w:val="baseline"/>
                <w:lang w:val="en-US" w:eastAsia="zh-CN"/>
              </w:rPr>
              <w:t>根管长度测量仪</w:t>
            </w:r>
          </w:p>
        </w:tc>
        <w:tc>
          <w:tcPr>
            <w:tcW w:w="91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050" w:type="dxa"/>
          </w:tcPr>
          <w:p>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p>
        </w:tc>
        <w:tc>
          <w:tcPr>
            <w:tcW w:w="1350"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145" w:type="dxa"/>
            <w:vAlign w:val="top"/>
          </w:tcPr>
          <w:p>
            <w:pPr>
              <w:jc w:val="center"/>
              <w:rPr>
                <w:rFonts w:hint="eastAsia" w:ascii="Arial Black" w:hAnsi="Arial Black" w:eastAsia="微软雅黑" w:cs="Arial Black"/>
                <w:b w:val="0"/>
                <w:bCs w:val="0"/>
                <w:sz w:val="24"/>
                <w:szCs w:val="24"/>
                <w:vertAlign w:val="baseline"/>
                <w:lang w:val="en-US" w:eastAsia="zh-CN"/>
              </w:rPr>
            </w:pPr>
          </w:p>
        </w:tc>
        <w:tc>
          <w:tcPr>
            <w:tcW w:w="204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84"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1782" w:type="dxa"/>
            <w:vAlign w:val="center"/>
          </w:tcPr>
          <w:p>
            <w:pPr>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Arial Black" w:hAnsi="Arial Black" w:eastAsia="微软雅黑" w:cs="Arial Black"/>
                <w:b w:val="0"/>
                <w:bCs w:val="0"/>
                <w:sz w:val="24"/>
                <w:szCs w:val="24"/>
                <w:vertAlign w:val="baseline"/>
                <w:lang w:val="en-US" w:eastAsia="zh-CN"/>
              </w:rPr>
              <w:t>宫腔内窥镜及其手术器械（左弯分离钳）</w:t>
            </w:r>
          </w:p>
        </w:tc>
        <w:tc>
          <w:tcPr>
            <w:tcW w:w="91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050" w:type="dxa"/>
          </w:tcPr>
          <w:p>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sz w:val="24"/>
                <w:szCs w:val="24"/>
                <w:shd w:val="clear" w:fill="FFFFFF"/>
                <w:lang w:val="en-US" w:eastAsia="zh-CN"/>
              </w:rPr>
            </w:pPr>
          </w:p>
        </w:tc>
        <w:tc>
          <w:tcPr>
            <w:tcW w:w="1350"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145" w:type="dxa"/>
            <w:vAlign w:val="top"/>
          </w:tcPr>
          <w:p>
            <w:pPr>
              <w:jc w:val="center"/>
              <w:rPr>
                <w:rFonts w:hint="eastAsia" w:ascii="Arial Black" w:hAnsi="Arial Black" w:eastAsia="微软雅黑" w:cs="Arial Black"/>
                <w:b w:val="0"/>
                <w:bCs w:val="0"/>
                <w:sz w:val="24"/>
                <w:szCs w:val="24"/>
                <w:vertAlign w:val="baseline"/>
                <w:lang w:val="en-US" w:eastAsia="zh-CN"/>
              </w:rPr>
            </w:pPr>
          </w:p>
        </w:tc>
        <w:tc>
          <w:tcPr>
            <w:tcW w:w="204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84"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1782" w:type="dxa"/>
            <w:vAlign w:val="center"/>
          </w:tcPr>
          <w:p>
            <w:pPr>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Arial Black" w:hAnsi="Arial Black" w:eastAsia="微软雅黑" w:cs="Arial Black"/>
                <w:b w:val="0"/>
                <w:bCs w:val="0"/>
                <w:sz w:val="24"/>
                <w:szCs w:val="24"/>
                <w:vertAlign w:val="baseline"/>
                <w:lang w:val="en-US" w:eastAsia="zh-CN"/>
              </w:rPr>
              <w:t>宫腔内窥镜及其手术器械（活检钳）</w:t>
            </w:r>
          </w:p>
        </w:tc>
        <w:tc>
          <w:tcPr>
            <w:tcW w:w="91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050" w:type="dxa"/>
          </w:tcPr>
          <w:p>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sz w:val="24"/>
                <w:szCs w:val="24"/>
                <w:shd w:val="clear" w:fill="FFFFFF"/>
                <w:lang w:val="en-US" w:eastAsia="zh-CN"/>
              </w:rPr>
            </w:pPr>
          </w:p>
        </w:tc>
        <w:tc>
          <w:tcPr>
            <w:tcW w:w="1350"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145" w:type="dxa"/>
            <w:vAlign w:val="top"/>
          </w:tcPr>
          <w:p>
            <w:pPr>
              <w:jc w:val="center"/>
              <w:rPr>
                <w:rFonts w:hint="eastAsia" w:ascii="Arial Black" w:hAnsi="Arial Black" w:eastAsia="微软雅黑" w:cs="Arial Black"/>
                <w:b w:val="0"/>
                <w:bCs w:val="0"/>
                <w:sz w:val="24"/>
                <w:szCs w:val="24"/>
                <w:vertAlign w:val="baseline"/>
                <w:lang w:val="en-US" w:eastAsia="zh-CN"/>
              </w:rPr>
            </w:pPr>
          </w:p>
        </w:tc>
        <w:tc>
          <w:tcPr>
            <w:tcW w:w="204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bl>
    <w:p>
      <w:pPr>
        <w:pStyle w:val="7"/>
        <w:rPr>
          <w:rFonts w:hint="eastAsia"/>
          <w:lang w:val="en-US" w:eastAsia="zh-CN"/>
        </w:rPr>
      </w:pPr>
    </w:p>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Arial Black" w:hAnsi="Arial Black" w:cs="Arial Black"/>
          <w:b w:val="0"/>
          <w:bCs w:val="0"/>
          <w:sz w:val="24"/>
          <w:szCs w:val="24"/>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附件2</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（一）技术参数</w:t>
      </w:r>
    </w:p>
    <w:tbl>
      <w:tblPr>
        <w:tblStyle w:val="13"/>
        <w:tblpPr w:leftFromText="180" w:rightFromText="180" w:vertAnchor="text" w:horzAnchor="page" w:tblpX="790" w:tblpY="257"/>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613"/>
        <w:gridCol w:w="1110"/>
        <w:gridCol w:w="286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97" w:type="dxa"/>
          </w:tcPr>
          <w:p>
            <w:pPr>
              <w:jc w:val="cente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2613" w:type="dxa"/>
          </w:tcPr>
          <w:p>
            <w:pPr>
              <w:jc w:val="cente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1110" w:type="dxa"/>
          </w:tcPr>
          <w:p>
            <w:pPr>
              <w:jc w:val="cente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2865" w:type="dxa"/>
            <w:vAlign w:val="top"/>
          </w:tcPr>
          <w:p>
            <w:pPr>
              <w:jc w:val="cente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规格型号</w:t>
            </w:r>
          </w:p>
        </w:tc>
        <w:tc>
          <w:tcPr>
            <w:tcW w:w="2325" w:type="dxa"/>
            <w:vAlign w:val="top"/>
          </w:tcPr>
          <w:p>
            <w:pPr>
              <w:ind w:firstLine="602" w:firstLineChars="200"/>
              <w:jc w:val="both"/>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897"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613" w:type="dxa"/>
            <w:vAlign w:val="center"/>
          </w:tcPr>
          <w:p>
            <w:pPr>
              <w:jc w:val="center"/>
              <w:rPr>
                <w:rFonts w:hint="default" w:ascii="Arial Black" w:hAnsi="Arial Black" w:cs="Arial Black"/>
                <w:b w:val="0"/>
                <w:bCs w:val="0"/>
                <w:sz w:val="24"/>
                <w:szCs w:val="24"/>
                <w:vertAlign w:val="baseline"/>
                <w:lang w:eastAsia="zh-CN"/>
              </w:rPr>
            </w:pPr>
            <w:r>
              <w:rPr>
                <w:rFonts w:hint="eastAsia" w:ascii="Arial Black" w:hAnsi="Arial Black" w:eastAsia="微软雅黑" w:cs="Arial Black"/>
                <w:b w:val="0"/>
                <w:bCs w:val="0"/>
                <w:sz w:val="24"/>
                <w:szCs w:val="24"/>
                <w:vertAlign w:val="baseline"/>
                <w:lang w:val="en-US" w:eastAsia="zh-CN"/>
              </w:rPr>
              <w:t>密闭下送回收车</w:t>
            </w:r>
          </w:p>
        </w:tc>
        <w:tc>
          <w:tcPr>
            <w:tcW w:w="1110"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86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1000*675*1000</w:t>
            </w:r>
          </w:p>
        </w:tc>
        <w:tc>
          <w:tcPr>
            <w:tcW w:w="232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97"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613" w:type="dxa"/>
            <w:vAlign w:val="center"/>
          </w:tcPr>
          <w:p>
            <w:pPr>
              <w:jc w:val="center"/>
              <w:rPr>
                <w:rFonts w:hint="eastAsia" w:ascii="Arial Black" w:hAnsi="Arial Black" w:cs="Arial Black"/>
                <w:b w:val="0"/>
                <w:bCs w:val="0"/>
                <w:sz w:val="24"/>
                <w:szCs w:val="24"/>
                <w:vertAlign w:val="baseline"/>
                <w:lang w:eastAsia="zh-CN"/>
              </w:rPr>
            </w:pPr>
            <w:r>
              <w:rPr>
                <w:rFonts w:hint="eastAsia" w:ascii="Arial Black" w:hAnsi="Arial Black" w:eastAsia="微软雅黑" w:cs="Arial Black"/>
                <w:b w:val="0"/>
                <w:bCs w:val="0"/>
                <w:sz w:val="24"/>
                <w:szCs w:val="24"/>
                <w:vertAlign w:val="baseline"/>
                <w:lang w:val="en-US" w:eastAsia="zh-CN"/>
              </w:rPr>
              <w:t>根管长度测量仪</w:t>
            </w:r>
          </w:p>
        </w:tc>
        <w:tc>
          <w:tcPr>
            <w:tcW w:w="1110"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6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Ai-Pex</w:t>
            </w:r>
          </w:p>
        </w:tc>
        <w:tc>
          <w:tcPr>
            <w:tcW w:w="232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97"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2613" w:type="dxa"/>
            <w:vAlign w:val="center"/>
          </w:tcPr>
          <w:p>
            <w:pPr>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Arial Black" w:hAnsi="Arial Black" w:eastAsia="微软雅黑" w:cs="Arial Black"/>
                <w:b w:val="0"/>
                <w:bCs w:val="0"/>
                <w:sz w:val="24"/>
                <w:szCs w:val="24"/>
                <w:vertAlign w:val="baseline"/>
                <w:lang w:val="en-US" w:eastAsia="zh-CN"/>
              </w:rPr>
              <w:t>宫腔内窥镜及其手术器械（左弯分离钳）</w:t>
            </w:r>
          </w:p>
        </w:tc>
        <w:tc>
          <w:tcPr>
            <w:tcW w:w="1110"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6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YD-GQJ-102A  Φ3.0*350mm 2012001007</w:t>
            </w:r>
          </w:p>
        </w:tc>
        <w:tc>
          <w:tcPr>
            <w:tcW w:w="232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897"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2613" w:type="dxa"/>
            <w:vAlign w:val="center"/>
          </w:tcPr>
          <w:p>
            <w:pPr>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Arial Black" w:hAnsi="Arial Black" w:eastAsia="微软雅黑" w:cs="Arial Black"/>
                <w:b w:val="0"/>
                <w:bCs w:val="0"/>
                <w:sz w:val="24"/>
                <w:szCs w:val="24"/>
                <w:vertAlign w:val="baseline"/>
                <w:lang w:val="en-US" w:eastAsia="zh-CN"/>
              </w:rPr>
              <w:t>宫腔内窥镜及其手术器械（活检钳）</w:t>
            </w:r>
          </w:p>
        </w:tc>
        <w:tc>
          <w:tcPr>
            <w:tcW w:w="1110"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6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YD-GQJ-102A  Φ3.0*350mm 2001001007</w:t>
            </w:r>
          </w:p>
        </w:tc>
        <w:tc>
          <w:tcPr>
            <w:tcW w:w="2325" w:type="dxa"/>
            <w:vAlign w:val="top"/>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bl>
    <w:p>
      <w:pPr>
        <w:pStyle w:val="25"/>
        <w:rPr>
          <w:rFonts w:hint="eastAsia" w:asciiTheme="minorHAnsi" w:hAnsiTheme="minorHAnsi" w:eastAsiaTheme="minorEastAsia" w:cstheme="minorBidi"/>
          <w:b/>
          <w:bCs/>
          <w:kern w:val="2"/>
          <w:sz w:val="21"/>
          <w:szCs w:val="24"/>
          <w:lang w:val="en-US" w:eastAsia="zh-CN" w:bidi="ar-SA"/>
        </w:rPr>
      </w:pP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（二）商务要求：</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1、交货时间：签订合同后5天内</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2、付款方式：签订合同后，根据采购人定期要求据实提供货物量，货物到达采购人指定地点，到货经采购人验收合格后，采购人据实付款</w:t>
      </w:r>
    </w:p>
    <w:p>
      <w:pPr>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3、质保期 ：1年</w:t>
      </w:r>
    </w:p>
    <w:p>
      <w:pPr>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4、到货验收合格后商家1周内提供采购人报账所需手续及资料，如发票 、出库单等</w:t>
      </w:r>
    </w:p>
    <w:p>
      <w:pPr>
        <w:spacing w:line="360" w:lineRule="auto"/>
        <w:jc w:val="both"/>
        <w:rPr>
          <w:rFonts w:hint="eastAsia" w:ascii="微软雅黑" w:hAnsi="微软雅黑" w:eastAsia="微软雅黑" w:cs="微软雅黑"/>
          <w:b/>
          <w:bCs/>
          <w:color w:val="000000"/>
          <w:sz w:val="24"/>
          <w:szCs w:val="24"/>
          <w:lang w:eastAsia="zh-CN"/>
        </w:rPr>
      </w:pPr>
      <w:r>
        <w:rPr>
          <w:rFonts w:hint="eastAsia" w:ascii="微软雅黑" w:hAnsi="微软雅黑" w:eastAsia="微软雅黑" w:cs="微软雅黑"/>
          <w:b/>
          <w:bCs/>
          <w:color w:val="000000"/>
          <w:sz w:val="24"/>
          <w:szCs w:val="24"/>
          <w:lang w:val="en-US" w:eastAsia="zh-CN"/>
        </w:rPr>
        <w:t>1、</w:t>
      </w:r>
      <w:r>
        <w:rPr>
          <w:rFonts w:hint="eastAsia" w:ascii="微软雅黑" w:hAnsi="微软雅黑" w:eastAsia="微软雅黑" w:cs="微软雅黑"/>
          <w:b/>
          <w:bCs/>
          <w:color w:val="000000"/>
          <w:sz w:val="24"/>
          <w:szCs w:val="24"/>
        </w:rPr>
        <w:t>密闭下送回收车</w:t>
      </w:r>
      <w:r>
        <w:rPr>
          <w:rFonts w:hint="eastAsia" w:ascii="微软雅黑" w:hAnsi="微软雅黑" w:eastAsia="微软雅黑" w:cs="微软雅黑"/>
          <w:b/>
          <w:bCs/>
          <w:color w:val="000000"/>
          <w:sz w:val="24"/>
          <w:szCs w:val="24"/>
          <w:lang w:eastAsia="zh-CN"/>
        </w:rPr>
        <w:t>参数</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参考图</w:t>
      </w:r>
    </w:p>
    <w:p>
      <w:pPr>
        <w:spacing w:line="360" w:lineRule="auto"/>
        <w:jc w:val="center"/>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drawing>
          <wp:inline distT="0" distB="0" distL="114300" distR="114300">
            <wp:extent cx="4619625" cy="4688205"/>
            <wp:effectExtent l="0" t="0" r="9525" b="17145"/>
            <wp:docPr id="1" name="图片 1" descr="471c6305e93d316b2980d73307fbc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1c6305e93d316b2980d73307fbcd6"/>
                    <pic:cNvPicPr>
                      <a:picLocks noChangeAspect="1"/>
                    </pic:cNvPicPr>
                  </pic:nvPicPr>
                  <pic:blipFill>
                    <a:blip r:embed="rId4"/>
                    <a:srcRect t="4452" b="19437"/>
                    <a:stretch>
                      <a:fillRect/>
                    </a:stretch>
                  </pic:blipFill>
                  <pic:spPr>
                    <a:xfrm>
                      <a:off x="0" y="0"/>
                      <a:ext cx="4619625" cy="4688205"/>
                    </a:xfrm>
                    <a:prstGeom prst="rect">
                      <a:avLst/>
                    </a:prstGeom>
                  </pic:spPr>
                </pic:pic>
              </a:graphicData>
            </a:graphic>
          </wp:inline>
        </w:drawing>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规格：1000*675*1000 </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产品要求：</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1、304不锈钢材质，厚度1.2mm及以上，需出示材质证明材料。</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2、做工精美，外观无瑕疵、无焊疤。</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3、随机附件：机身有电解印刷品牌LOGO、铭牌、产品合格证、三包证书。</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4、尺寸要求：1000*675*1000(mm) </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5、内置隔板可调。</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6、医用静音轮。</w:t>
      </w:r>
    </w:p>
    <w:p>
      <w:pPr>
        <w:spacing w:line="360" w:lineRule="auto"/>
        <w:jc w:val="center"/>
        <w:rPr>
          <w:rFonts w:hint="eastAsia" w:ascii="微软雅黑" w:hAnsi="微软雅黑" w:eastAsia="微软雅黑" w:cs="微软雅黑"/>
          <w:b/>
          <w:bCs/>
          <w:color w:val="auto"/>
          <w:sz w:val="36"/>
          <w:szCs w:val="36"/>
          <w:lang w:eastAsia="zh-CN"/>
        </w:rPr>
      </w:pPr>
    </w:p>
    <w:p>
      <w:pPr>
        <w:rPr>
          <w:rFonts w:hint="default" w:ascii="仿宋" w:hAnsi="仿宋" w:eastAsia="仿宋" w:cs="仿宋"/>
          <w:b w:val="0"/>
          <w:bCs w:val="0"/>
          <w:sz w:val="24"/>
          <w:szCs w:val="24"/>
          <w:lang w:val="en-US" w:eastAsia="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lang w:eastAsia="zh-CN"/>
        </w:rPr>
        <w:t>根管治疗仪</w:t>
      </w:r>
      <w:r>
        <w:rPr>
          <w:rFonts w:hint="eastAsia" w:ascii="微软雅黑" w:hAnsi="微软雅黑" w:eastAsia="微软雅黑" w:cs="微软雅黑"/>
          <w:b/>
          <w:bCs/>
          <w:color w:val="000000"/>
          <w:sz w:val="24"/>
          <w:szCs w:val="24"/>
        </w:rPr>
        <w:t>参数</w:t>
      </w:r>
      <w:r>
        <w:rPr>
          <w:rStyle w:val="32"/>
          <w:color w:val="000000"/>
          <w:sz w:val="44"/>
          <w:szCs w:val="44"/>
        </w:rPr>
        <w:br w:type="textWrapping"/>
      </w:r>
      <w:r>
        <w:rPr>
          <w:rFonts w:hint="eastAsia" w:ascii="仿宋" w:hAnsi="仿宋" w:eastAsia="仿宋" w:cs="仿宋"/>
          <w:b w:val="0"/>
          <w:bCs w:val="0"/>
          <w:sz w:val="24"/>
          <w:szCs w:val="24"/>
          <w:lang w:val="en-US" w:eastAsia="zh-CN"/>
        </w:rPr>
        <w:t>1</w:t>
      </w:r>
      <w:r>
        <w:rPr>
          <w:rFonts w:hint="default" w:ascii="仿宋" w:hAnsi="仿宋" w:eastAsia="仿宋" w:cs="仿宋"/>
          <w:b w:val="0"/>
          <w:bCs w:val="0"/>
          <w:sz w:val="24"/>
          <w:szCs w:val="24"/>
          <w:lang w:val="en-US" w:eastAsia="zh-CN"/>
        </w:rPr>
        <w:t>、电源适配器 ：100V- 240V  0. 4A 50Hz/ 60Hz</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2、输出信号电压：≦200mV</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3、输出信号频率：400Hz和8kHz</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4、功耗: ≦ O.5W</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5、显示：3.8英寸 LCD屏</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6、声响提示： 工作针 接近根尖孔时会有报警声提示</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7、电池：3. 7V/ 2000mAh</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8、尺寸：101*101*175.5mm</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9、重量：613.5g（其中底座283.5g，机身330g）</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10、彩色液晶屏，图像清晰，多种颜色清晰指示工作针在根管中的轨迹</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11、※基于DSP数字信号处理测量技术，自动校准保证了测量的准确度</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 xml:space="preserve">12、锉夹、唇挂钩、测量仪探针、牙髓活力探针可高温高压消毒，避免交叉感染 </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13、2000mAh大容量电池，可充电， 不必反复更换电池</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 xml:space="preserve">14、※磁吸式设计， 屏幕可360 °旋转， 方便调整视角 </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15、设定根尖止点报警功能，可根据专业化需求设定， 及时提醒测量距离</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16、※具有辅助判断的恒流型牙髓活力测试功能。</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17、按运行模式分类：连续运行设备。</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功能用途：用于牙科临床根管治疗时辅助确定各型牙齿根管的工作长度，牙髓活力测试。</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配置</w:t>
      </w:r>
      <w:r>
        <w:rPr>
          <w:rFonts w:hint="default" w:ascii="仿宋" w:hAnsi="仿宋" w:eastAsia="仿宋" w:cs="仿宋"/>
          <w:b w:val="0"/>
          <w:bCs w:val="0"/>
          <w:sz w:val="24"/>
          <w:szCs w:val="24"/>
          <w:lang w:val="en-US" w:eastAsia="zh-CN"/>
        </w:rPr>
        <w:br w:type="textWrapping"/>
      </w:r>
      <w:r>
        <w:rPr>
          <w:rFonts w:hint="default" w:ascii="仿宋" w:hAnsi="仿宋" w:eastAsia="仿宋" w:cs="仿宋"/>
          <w:b w:val="0"/>
          <w:bCs w:val="0"/>
          <w:sz w:val="24"/>
          <w:szCs w:val="24"/>
          <w:lang w:val="en-US" w:eastAsia="zh-CN"/>
        </w:rPr>
        <w:t>主机1台，测量线1根，测量仪探针2根，锉夹4根，牙髓活力探针2根，测试器1个，唇挂钩 5个， 电源适配器1个</w:t>
      </w:r>
    </w:p>
    <w:p>
      <w:pPr>
        <w:ind w:firstLine="480" w:firstLineChars="200"/>
        <w:rPr>
          <w:rFonts w:hint="eastAsia" w:ascii="仿宋" w:hAnsi="仿宋" w:eastAsia="仿宋" w:cs="仿宋"/>
          <w:b w:val="0"/>
          <w:bCs w:val="0"/>
          <w:sz w:val="24"/>
          <w:szCs w:val="24"/>
          <w:lang w:val="en-US" w:eastAsia="zh-CN"/>
        </w:rPr>
      </w:pPr>
    </w:p>
    <w:p>
      <w:pPr>
        <w:numPr>
          <w:ilvl w:val="0"/>
          <w:numId w:val="0"/>
        </w:numPr>
        <w:spacing w:line="360" w:lineRule="auto"/>
        <w:ind w:left="0" w:leftChars="0" w:firstLine="0" w:firstLineChars="0"/>
        <w:jc w:val="left"/>
        <w:rPr>
          <w:rFonts w:hint="eastAsia" w:ascii="楷体" w:hAnsi="楷体" w:eastAsia="楷体" w:cs="楷体"/>
          <w:b/>
          <w:bCs/>
          <w:sz w:val="44"/>
          <w:szCs w:val="44"/>
          <w:lang w:val="en-US" w:eastAsia="zh-CN"/>
        </w:rPr>
      </w:pPr>
      <w:r>
        <w:rPr>
          <w:rFonts w:hint="eastAsia" w:ascii="微软雅黑" w:hAnsi="微软雅黑" w:eastAsia="微软雅黑" w:cs="微软雅黑"/>
          <w:b/>
          <w:bCs/>
          <w:color w:val="000000"/>
          <w:sz w:val="24"/>
          <w:szCs w:val="24"/>
          <w:lang w:val="en-US" w:eastAsia="zh-CN"/>
        </w:rPr>
        <w:t>3、宫腔内窥镜及其手术器械（左弯分离钳）参数</w:t>
      </w:r>
      <w:r>
        <w:rPr>
          <w:rFonts w:hint="eastAsia" w:ascii="楷体" w:hAnsi="楷体" w:eastAsia="楷体" w:cs="楷体"/>
          <w:b/>
          <w:bCs/>
          <w:sz w:val="44"/>
          <w:szCs w:val="44"/>
          <w:lang w:val="en-US" w:eastAsia="zh-CN"/>
        </w:rPr>
        <w:tab/>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规格：YD-GQJ-102A  Φ3.0*350mm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2012001007</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1把</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牌子：因为专机专用，品牌需为宇度</w:t>
      </w:r>
    </w:p>
    <w:p>
      <w:pPr>
        <w:numPr>
          <w:ilvl w:val="0"/>
          <w:numId w:val="0"/>
        </w:numPr>
        <w:spacing w:line="360" w:lineRule="auto"/>
        <w:ind w:left="0" w:leftChars="0" w:firstLine="0" w:firstLineChars="0"/>
        <w:jc w:val="left"/>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4、宫腔内窥镜及其手术器械（活检钳）参数</w:t>
      </w:r>
      <w:r>
        <w:rPr>
          <w:rFonts w:hint="eastAsia" w:ascii="微软雅黑" w:hAnsi="微软雅黑" w:eastAsia="微软雅黑" w:cs="微软雅黑"/>
          <w:b/>
          <w:bCs/>
          <w:color w:val="000000"/>
          <w:sz w:val="24"/>
          <w:szCs w:val="24"/>
          <w:lang w:val="en-US" w:eastAsia="zh-CN"/>
        </w:rPr>
        <w:tab/>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规格：YD-GQJ-102A  Φ3.0*350mm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2001001007</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1把 </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牌子：因为专机专用，品牌需为宇度</w:t>
      </w:r>
    </w:p>
    <w:p>
      <w:pPr>
        <w:numPr>
          <w:ilvl w:val="0"/>
          <w:numId w:val="0"/>
        </w:numPr>
        <w:spacing w:line="360" w:lineRule="auto"/>
        <w:ind w:left="0" w:leftChars="0" w:firstLine="0" w:firstLineChars="0"/>
        <w:jc w:val="left"/>
        <w:rPr>
          <w:rFonts w:hint="eastAsia" w:ascii="楷体" w:hAnsi="楷体" w:eastAsia="楷体" w:cs="楷体"/>
          <w:sz w:val="28"/>
          <w:szCs w:val="28"/>
          <w:lang w:val="en-US" w:eastAsia="zh-CN"/>
        </w:rPr>
      </w:pPr>
    </w:p>
    <w:p>
      <w:pPr>
        <w:rPr>
          <w:rFonts w:hint="eastAsia"/>
          <w:lang w:val="en-US" w:eastAsia="zh-CN"/>
        </w:rPr>
      </w:pPr>
    </w:p>
    <w:p>
      <w:pPr>
        <w:spacing w:line="360" w:lineRule="auto"/>
        <w:jc w:val="both"/>
        <w:rPr>
          <w:rFonts w:hint="default" w:ascii="微软雅黑" w:hAnsi="微软雅黑" w:eastAsia="微软雅黑" w:cs="微软雅黑"/>
          <w:b/>
          <w:bCs/>
          <w:color w:val="auto"/>
          <w:sz w:val="36"/>
          <w:szCs w:val="36"/>
          <w:lang w:val="en-US" w:eastAsia="zh-CN"/>
        </w:rPr>
      </w:pPr>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s>
  <w:rsids>
    <w:rsidRoot w:val="0523009C"/>
    <w:rsid w:val="00CF421A"/>
    <w:rsid w:val="0523009C"/>
    <w:rsid w:val="07025425"/>
    <w:rsid w:val="08EB6C4F"/>
    <w:rsid w:val="0F7B2A5F"/>
    <w:rsid w:val="16DF2374"/>
    <w:rsid w:val="1AF31272"/>
    <w:rsid w:val="1F50415A"/>
    <w:rsid w:val="283737A1"/>
    <w:rsid w:val="284F388A"/>
    <w:rsid w:val="2ECB7C39"/>
    <w:rsid w:val="30883060"/>
    <w:rsid w:val="30DA73E9"/>
    <w:rsid w:val="32AD0842"/>
    <w:rsid w:val="37ED3C59"/>
    <w:rsid w:val="38D276A3"/>
    <w:rsid w:val="3CEB717E"/>
    <w:rsid w:val="41A44D25"/>
    <w:rsid w:val="4406295F"/>
    <w:rsid w:val="46C821BA"/>
    <w:rsid w:val="490A01F1"/>
    <w:rsid w:val="4D447CA9"/>
    <w:rsid w:val="4E6F55C1"/>
    <w:rsid w:val="513C7D9B"/>
    <w:rsid w:val="583974CB"/>
    <w:rsid w:val="5C9314A6"/>
    <w:rsid w:val="5FF23682"/>
    <w:rsid w:val="68084D99"/>
    <w:rsid w:val="69975E93"/>
    <w:rsid w:val="6AC36043"/>
    <w:rsid w:val="6C474C68"/>
    <w:rsid w:val="6D7168D1"/>
    <w:rsid w:val="72FF5326"/>
    <w:rsid w:val="73213BEE"/>
    <w:rsid w:val="73CC2FC1"/>
    <w:rsid w:val="7BDF2164"/>
    <w:rsid w:val="7DC34C46"/>
    <w:rsid w:val="7E796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qFormat/>
    <w:uiPriority w:val="0"/>
    <w:pPr>
      <w:spacing w:before="120" w:beforeLines="0" w:beforeAutospacing="0"/>
    </w:pPr>
    <w:rPr>
      <w:rFonts w:ascii="Arial" w:hAnsi="Arial"/>
      <w:sz w:val="24"/>
    </w:rPr>
  </w:style>
  <w:style w:type="paragraph" w:styleId="7">
    <w:name w:val="Body Text"/>
    <w:basedOn w:val="1"/>
    <w:next w:val="8"/>
    <w:autoRedefine/>
    <w:qFormat/>
    <w:uiPriority w:val="0"/>
    <w:pPr>
      <w:spacing w:after="120"/>
    </w:pPr>
  </w:style>
  <w:style w:type="paragraph" w:styleId="8">
    <w:name w:val="Body Text First Indent"/>
    <w:basedOn w:val="7"/>
    <w:next w:val="9"/>
    <w:autoRedefine/>
    <w:qFormat/>
    <w:uiPriority w:val="0"/>
    <w:pPr>
      <w:ind w:firstLine="420" w:firstLineChars="100"/>
    </w:pPr>
  </w:style>
  <w:style w:type="paragraph" w:customStyle="1" w:styleId="9">
    <w:name w:val="段落正文"/>
    <w:basedOn w:val="6"/>
    <w:autoRedefine/>
    <w:qFormat/>
    <w:uiPriority w:val="0"/>
    <w:pPr>
      <w:spacing w:before="50" w:beforeLines="50" w:line="240" w:lineRule="auto"/>
      <w:ind w:firstLine="200" w:firstLineChars="200"/>
    </w:pPr>
    <w:rPr>
      <w:rFonts w:ascii="Arial" w:hAnsi="Arial" w:eastAsia="宋体" w:cs="Times New Roman"/>
      <w:spacing w:val="2"/>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character" w:styleId="16">
    <w:name w:val="FollowedHyperlink"/>
    <w:basedOn w:val="14"/>
    <w:autoRedefine/>
    <w:qFormat/>
    <w:uiPriority w:val="0"/>
    <w:rPr>
      <w:color w:val="800080"/>
      <w:u w:val="none"/>
    </w:rPr>
  </w:style>
  <w:style w:type="character" w:styleId="17">
    <w:name w:val="HTML Definition"/>
    <w:basedOn w:val="14"/>
    <w:autoRedefine/>
    <w:qFormat/>
    <w:uiPriority w:val="0"/>
    <w:rPr>
      <w:i/>
      <w:iCs/>
    </w:rPr>
  </w:style>
  <w:style w:type="character" w:styleId="18">
    <w:name w:val="HTML Acronym"/>
    <w:basedOn w:val="14"/>
    <w:autoRedefine/>
    <w:qFormat/>
    <w:uiPriority w:val="0"/>
  </w:style>
  <w:style w:type="character" w:styleId="19">
    <w:name w:val="HTML Variable"/>
    <w:basedOn w:val="14"/>
    <w:autoRedefine/>
    <w:qFormat/>
    <w:uiPriority w:val="0"/>
  </w:style>
  <w:style w:type="character" w:styleId="20">
    <w:name w:val="Hyperlink"/>
    <w:basedOn w:val="14"/>
    <w:autoRedefine/>
    <w:qFormat/>
    <w:uiPriority w:val="0"/>
    <w:rPr>
      <w:color w:val="0000FF"/>
      <w:u w:val="none"/>
    </w:rPr>
  </w:style>
  <w:style w:type="character" w:styleId="21">
    <w:name w:val="HTML Code"/>
    <w:basedOn w:val="14"/>
    <w:autoRedefine/>
    <w:qFormat/>
    <w:uiPriority w:val="0"/>
    <w:rPr>
      <w:rFonts w:ascii="serif" w:hAnsi="serif" w:eastAsia="serif" w:cs="serif"/>
      <w:sz w:val="21"/>
      <w:szCs w:val="21"/>
    </w:rPr>
  </w:style>
  <w:style w:type="character" w:styleId="22">
    <w:name w:val="HTML Cite"/>
    <w:basedOn w:val="14"/>
    <w:autoRedefine/>
    <w:qFormat/>
    <w:uiPriority w:val="0"/>
  </w:style>
  <w:style w:type="character" w:styleId="23">
    <w:name w:val="HTML Keyboard"/>
    <w:basedOn w:val="14"/>
    <w:autoRedefine/>
    <w:qFormat/>
    <w:uiPriority w:val="0"/>
    <w:rPr>
      <w:rFonts w:hint="default" w:ascii="serif" w:hAnsi="serif" w:eastAsia="serif" w:cs="serif"/>
      <w:sz w:val="21"/>
      <w:szCs w:val="21"/>
    </w:rPr>
  </w:style>
  <w:style w:type="character" w:styleId="24">
    <w:name w:val="HTML Sample"/>
    <w:basedOn w:val="14"/>
    <w:autoRedefine/>
    <w:qFormat/>
    <w:uiPriority w:val="0"/>
    <w:rPr>
      <w:rFonts w:hint="default" w:ascii="serif" w:hAnsi="serif" w:eastAsia="serif" w:cs="serif"/>
      <w:sz w:val="21"/>
      <w:szCs w:val="21"/>
    </w:rPr>
  </w:style>
  <w:style w:type="paragraph" w:customStyle="1" w:styleId="25">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6">
    <w:name w:val="leaf"/>
    <w:basedOn w:val="14"/>
    <w:autoRedefine/>
    <w:qFormat/>
    <w:uiPriority w:val="0"/>
  </w:style>
  <w:style w:type="character" w:customStyle="1" w:styleId="27">
    <w:name w:val="category-text"/>
    <w:basedOn w:val="14"/>
    <w:autoRedefine/>
    <w:qFormat/>
    <w:uiPriority w:val="0"/>
    <w:rPr>
      <w:b/>
      <w:bCs/>
      <w:shd w:val="clear" w:fill="FFFFFF"/>
    </w:rPr>
  </w:style>
  <w:style w:type="character" w:customStyle="1" w:styleId="28">
    <w:name w:val="sort-name-span"/>
    <w:basedOn w:val="14"/>
    <w:autoRedefine/>
    <w:qFormat/>
    <w:uiPriority w:val="0"/>
  </w:style>
  <w:style w:type="character" w:customStyle="1" w:styleId="29">
    <w:name w:val="root"/>
    <w:basedOn w:val="14"/>
    <w:autoRedefine/>
    <w:qFormat/>
    <w:uiPriority w:val="0"/>
  </w:style>
  <w:style w:type="character" w:customStyle="1" w:styleId="30">
    <w:name w:val="form-item-field"/>
    <w:basedOn w:val="14"/>
    <w:autoRedefine/>
    <w:qFormat/>
    <w:uiPriority w:val="0"/>
    <w:rPr>
      <w:sz w:val="21"/>
      <w:szCs w:val="21"/>
    </w:rPr>
  </w:style>
  <w:style w:type="character" w:customStyle="1" w:styleId="31">
    <w:name w:val="flow-name-span"/>
    <w:basedOn w:val="14"/>
    <w:autoRedefine/>
    <w:qFormat/>
    <w:uiPriority w:val="0"/>
  </w:style>
  <w:style w:type="character" w:customStyle="1" w:styleId="32">
    <w:name w:val="form-textarea-print1"/>
    <w:basedOn w:val="14"/>
    <w:autoRedefine/>
    <w:qFormat/>
    <w:uiPriority w:val="0"/>
    <w:rPr>
      <w:rFonts w:ascii="微软雅黑" w:hAnsi="微软雅黑" w:eastAsia="微软雅黑" w:cs="微软雅黑"/>
      <w:sz w:val="18"/>
      <w:szCs w:val="18"/>
    </w:rPr>
  </w:style>
  <w:style w:type="character" w:customStyle="1" w:styleId="33">
    <w:name w:val="form-item-field2"/>
    <w:basedOn w:val="14"/>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2501</Words>
  <Characters>2898</Characters>
  <Lines>0</Lines>
  <Paragraphs>0</Paragraphs>
  <TotalTime>7</TotalTime>
  <ScaleCrop>false</ScaleCrop>
  <LinksUpToDate>false</LinksUpToDate>
  <CharactersWithSpaces>3362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2024-05-29T03:53:00Z</cp:lastPrinted>
  <dcterms:modified xsi:type="dcterms:W3CDTF">2024-05-29T07:52:15Z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9DFE12F0E48F4CB5B1F304D22DD457D0_13</vt:lpwstr>
  </property>
</Properties>
</file>